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Part I. In class- Answer the following questions in one paragraph each: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 what different ways do identity, knowledge and experience influence how one understands the world?</w:t>
      </w:r>
    </w:p>
    <w:p w:rsidR="00000000" w:rsidDel="00000000" w:rsidP="00000000" w:rsidRDefault="00000000" w:rsidRPr="00000000">
      <w:pPr>
        <w:ind w:left="0" w:firstLine="0"/>
        <w:contextualSpacing w:val="0"/>
      </w:pPr>
      <w:r w:rsidDel="00000000" w:rsidR="00000000" w:rsidRPr="00000000">
        <w:rPr>
          <w:rtl w:val="0"/>
        </w:rPr>
        <w:tab/>
        <w:t xml:space="preserve">Identity, knowledge, and experience influence just about everything to do with one’s perspective and understanding of the world. These three things really determine how something reacts to everyone and everything. It also affects how someone carries and thinks of themselves which will affect how others interact and react with them. Someone could be having a bad day due to knowing something they don’t want to know or not at all. Same situation experiencing something they didn’t want to experience or not at all. Both experience and knowledge may affect how they and others identify them. Which could lead to a bad impression, which may lead to bad thoughts and words.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Why is it that human beings can have such different understandings of reality?</w:t>
      </w:r>
    </w:p>
    <w:p w:rsidR="00000000" w:rsidDel="00000000" w:rsidP="00000000" w:rsidRDefault="00000000" w:rsidRPr="00000000">
      <w:pPr>
        <w:contextualSpacing w:val="0"/>
      </w:pPr>
      <w:r w:rsidDel="00000000" w:rsidR="00000000" w:rsidRPr="00000000">
        <w:rPr>
          <w:rtl w:val="0"/>
        </w:rPr>
        <w:tab/>
        <w:t xml:space="preserve">Human beings can have such different understandings of reality because everyone has their own perspective or angle on the world. People tend to think that people who are more happy are more imaginative and tend to ignore any negative thoughts and may lead cluelessness. But, I don’t think that is the case. Happier people just cherish good things rather than dread the bad so much, which is a very good perspective or angle or mind set to have.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